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34" w:rsidRPr="00476C34" w:rsidRDefault="00476C34" w:rsidP="00476C3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476C34">
        <w:rPr>
          <w:b/>
          <w:bCs/>
          <w:color w:val="000000"/>
        </w:rPr>
        <w:t xml:space="preserve">Пояснительная записка </w:t>
      </w:r>
    </w:p>
    <w:p w:rsidR="00476C34" w:rsidRDefault="00476C34" w:rsidP="00FD19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</w:p>
    <w:p w:rsidR="00476C34" w:rsidRDefault="00476C34" w:rsidP="00FD19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В результате финансово-экономической экспертизы на проект постановления </w:t>
      </w:r>
      <w:r w:rsidRPr="00674EBA">
        <w:rPr>
          <w:color w:val="000000"/>
          <w:shd w:val="clear" w:color="auto" w:fill="FFFFFF"/>
        </w:rPr>
        <w:t xml:space="preserve">Администрации муниципального образования «Муниципальный округ </w:t>
      </w:r>
      <w:proofErr w:type="spellStart"/>
      <w:r w:rsidRPr="00674EBA">
        <w:rPr>
          <w:color w:val="000000"/>
          <w:shd w:val="clear" w:color="auto" w:fill="FFFFFF"/>
        </w:rPr>
        <w:t>Можгинский</w:t>
      </w:r>
      <w:proofErr w:type="spellEnd"/>
      <w:r w:rsidRPr="00674EBA">
        <w:rPr>
          <w:color w:val="000000"/>
          <w:shd w:val="clear" w:color="auto" w:fill="FFFFFF"/>
        </w:rPr>
        <w:t xml:space="preserve"> район Удмуртской Республики»</w:t>
      </w:r>
      <w:r>
        <w:rPr>
          <w:color w:val="000000"/>
          <w:shd w:val="clear" w:color="auto" w:fill="FFFFFF"/>
        </w:rPr>
        <w:t xml:space="preserve"> о внесении изменений в муниципальную программу </w:t>
      </w:r>
      <w:r w:rsidRPr="00674EBA">
        <w:rPr>
          <w:color w:val="000000"/>
          <w:shd w:val="clear" w:color="auto" w:fill="FFFFFF"/>
        </w:rPr>
        <w:t xml:space="preserve">муниципального образования «Муниципальный округ </w:t>
      </w:r>
      <w:proofErr w:type="spellStart"/>
      <w:r w:rsidRPr="00674EBA">
        <w:rPr>
          <w:color w:val="000000"/>
          <w:shd w:val="clear" w:color="auto" w:fill="FFFFFF"/>
        </w:rPr>
        <w:t>Можгинский</w:t>
      </w:r>
      <w:proofErr w:type="spellEnd"/>
      <w:r w:rsidRPr="00674EBA">
        <w:rPr>
          <w:color w:val="000000"/>
          <w:shd w:val="clear" w:color="auto" w:fill="FFFFFF"/>
        </w:rPr>
        <w:t xml:space="preserve"> район Удмуртской Республики»</w:t>
      </w:r>
      <w:r>
        <w:rPr>
          <w:color w:val="000000"/>
          <w:shd w:val="clear" w:color="auto" w:fill="FFFFFF"/>
        </w:rPr>
        <w:t xml:space="preserve"> </w:t>
      </w:r>
      <w:r w:rsidRPr="00674EBA">
        <w:t>«</w:t>
      </w:r>
      <w:r w:rsidRPr="00674EBA">
        <w:rPr>
          <w:color w:val="000000"/>
        </w:rPr>
        <w:t>Охрана здоровья и формирование здорового образа жизни населения</w:t>
      </w:r>
      <w:r w:rsidRPr="00674EBA">
        <w:t>»</w:t>
      </w:r>
      <w:r w:rsidRPr="00674EBA">
        <w:rPr>
          <w:color w:val="000000"/>
        </w:rPr>
        <w:t xml:space="preserve"> на 2022-2027 годы</w:t>
      </w:r>
      <w:r>
        <w:rPr>
          <w:color w:val="000000"/>
        </w:rPr>
        <w:t xml:space="preserve">, были выявлены недостатки. </w:t>
      </w:r>
    </w:p>
    <w:p w:rsidR="00476C34" w:rsidRDefault="00476C34" w:rsidP="00FD19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С целью устранить нарушения издано постановление </w:t>
      </w:r>
      <w:r w:rsidRPr="00674EBA">
        <w:rPr>
          <w:color w:val="000000"/>
          <w:shd w:val="clear" w:color="auto" w:fill="FFFFFF"/>
        </w:rPr>
        <w:t xml:space="preserve">Администрации муниципального образования «Муниципальный округ </w:t>
      </w:r>
      <w:proofErr w:type="spellStart"/>
      <w:r w:rsidRPr="00674EBA">
        <w:rPr>
          <w:color w:val="000000"/>
          <w:shd w:val="clear" w:color="auto" w:fill="FFFFFF"/>
        </w:rPr>
        <w:t>Можгинский</w:t>
      </w:r>
      <w:proofErr w:type="spellEnd"/>
      <w:r w:rsidRPr="00674EBA">
        <w:rPr>
          <w:color w:val="000000"/>
          <w:shd w:val="clear" w:color="auto" w:fill="FFFFFF"/>
        </w:rPr>
        <w:t xml:space="preserve"> район Удмуртской Республики»</w:t>
      </w:r>
      <w:r>
        <w:rPr>
          <w:color w:val="000000"/>
          <w:shd w:val="clear" w:color="auto" w:fill="FFFFFF"/>
        </w:rPr>
        <w:t xml:space="preserve"> от 2</w:t>
      </w:r>
      <w:r w:rsidR="002628F1"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</w:rPr>
        <w:t xml:space="preserve">.07.2024 года № </w:t>
      </w:r>
      <w:r w:rsidR="002628F1">
        <w:rPr>
          <w:color w:val="000000"/>
          <w:shd w:val="clear" w:color="auto" w:fill="FFFFFF"/>
        </w:rPr>
        <w:t xml:space="preserve">530 </w:t>
      </w:r>
      <w:bookmarkStart w:id="0" w:name="_GoBack"/>
      <w:bookmarkEnd w:id="0"/>
      <w:r>
        <w:rPr>
          <w:color w:val="000000"/>
          <w:shd w:val="clear" w:color="auto" w:fill="FFFFFF"/>
        </w:rPr>
        <w:t xml:space="preserve">«О внесении изменений в муниципальную программу </w:t>
      </w:r>
      <w:r w:rsidRPr="00674EBA">
        <w:rPr>
          <w:color w:val="000000"/>
          <w:shd w:val="clear" w:color="auto" w:fill="FFFFFF"/>
        </w:rPr>
        <w:t xml:space="preserve">муниципального образования «Муниципальный округ </w:t>
      </w:r>
      <w:proofErr w:type="spellStart"/>
      <w:r w:rsidRPr="00674EBA">
        <w:rPr>
          <w:color w:val="000000"/>
          <w:shd w:val="clear" w:color="auto" w:fill="FFFFFF"/>
        </w:rPr>
        <w:t>Можгинский</w:t>
      </w:r>
      <w:proofErr w:type="spellEnd"/>
      <w:r w:rsidRPr="00674EBA">
        <w:rPr>
          <w:color w:val="000000"/>
          <w:shd w:val="clear" w:color="auto" w:fill="FFFFFF"/>
        </w:rPr>
        <w:t xml:space="preserve"> район Удмуртской Республики»</w:t>
      </w:r>
      <w:r>
        <w:rPr>
          <w:color w:val="000000"/>
          <w:shd w:val="clear" w:color="auto" w:fill="FFFFFF"/>
        </w:rPr>
        <w:t xml:space="preserve"> </w:t>
      </w:r>
      <w:r w:rsidRPr="00674EBA">
        <w:t>«</w:t>
      </w:r>
      <w:r w:rsidRPr="00674EBA">
        <w:rPr>
          <w:color w:val="000000"/>
        </w:rPr>
        <w:t>Охрана здоровья и формирование здорового образа жизни населения</w:t>
      </w:r>
      <w:r w:rsidRPr="00674EBA">
        <w:t>»</w:t>
      </w:r>
      <w:r>
        <w:t xml:space="preserve"> (далее – Программа)</w:t>
      </w:r>
      <w:r w:rsidRPr="00674EBA">
        <w:rPr>
          <w:color w:val="000000"/>
        </w:rPr>
        <w:t xml:space="preserve"> на 2022-2027 годы</w:t>
      </w:r>
      <w:r w:rsidR="00020367">
        <w:rPr>
          <w:color w:val="000000"/>
        </w:rPr>
        <w:t>»</w:t>
      </w:r>
      <w:r>
        <w:rPr>
          <w:color w:val="000000"/>
        </w:rPr>
        <w:t xml:space="preserve">, </w:t>
      </w:r>
      <w:proofErr w:type="gramStart"/>
      <w:r>
        <w:rPr>
          <w:color w:val="000000"/>
        </w:rPr>
        <w:t>а  также</w:t>
      </w:r>
      <w:proofErr w:type="gramEnd"/>
      <w:r>
        <w:rPr>
          <w:color w:val="000000"/>
        </w:rPr>
        <w:t xml:space="preserve"> внесены изменения в приложения </w:t>
      </w:r>
      <w:r w:rsidR="00020367">
        <w:rPr>
          <w:color w:val="000000"/>
        </w:rPr>
        <w:t>к Программе, а именно:</w:t>
      </w:r>
    </w:p>
    <w:p w:rsidR="00FD19C0" w:rsidRPr="00674EBA" w:rsidRDefault="00FD19C0" w:rsidP="00FD19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74EBA">
        <w:rPr>
          <w:bCs/>
          <w:color w:val="000000"/>
        </w:rPr>
        <w:t xml:space="preserve">1) </w:t>
      </w:r>
      <w:r w:rsidRPr="00674EBA">
        <w:t>в строке соисполнителей паспорта муниципальной программы «</w:t>
      </w:r>
      <w:r w:rsidRPr="00674EBA">
        <w:rPr>
          <w:color w:val="000000"/>
        </w:rPr>
        <w:t>Охрана здоровья и формирование здорового образа жизни населения</w:t>
      </w:r>
      <w:r w:rsidRPr="00674EBA">
        <w:t>»</w:t>
      </w:r>
      <w:r w:rsidRPr="00674EBA">
        <w:rPr>
          <w:color w:val="000000"/>
        </w:rPr>
        <w:t xml:space="preserve"> на 2022-2027 годы</w:t>
      </w:r>
      <w:r w:rsidRPr="00674EBA">
        <w:t>:</w:t>
      </w:r>
    </w:p>
    <w:p w:rsidR="00FD19C0" w:rsidRPr="002628F1" w:rsidRDefault="00FD19C0" w:rsidP="00FD19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a4"/>
          <w:b w:val="0"/>
        </w:rPr>
      </w:pPr>
      <w:r w:rsidRPr="00674EBA">
        <w:rPr>
          <w:rStyle w:val="a4"/>
        </w:rPr>
        <w:t xml:space="preserve"> -</w:t>
      </w:r>
      <w:r w:rsidRPr="00674EBA">
        <w:rPr>
          <w:color w:val="000000"/>
        </w:rPr>
        <w:t xml:space="preserve"> Муниципальное бюджетное образовательное учреждение дополнительного образования «Детско-юношеская спортивная школа </w:t>
      </w:r>
      <w:proofErr w:type="spellStart"/>
      <w:r w:rsidRPr="00674EBA">
        <w:rPr>
          <w:color w:val="000000"/>
        </w:rPr>
        <w:t>Можгинского</w:t>
      </w:r>
      <w:proofErr w:type="spellEnd"/>
      <w:r w:rsidRPr="00674EBA">
        <w:rPr>
          <w:color w:val="000000"/>
        </w:rPr>
        <w:t xml:space="preserve"> района» переименовать в</w:t>
      </w:r>
      <w:r w:rsidRPr="00674EBA">
        <w:rPr>
          <w:rStyle w:val="a4"/>
        </w:rPr>
        <w:t xml:space="preserve"> </w:t>
      </w:r>
      <w:r w:rsidRPr="002628F1">
        <w:rPr>
          <w:rStyle w:val="a4"/>
          <w:b w:val="0"/>
        </w:rPr>
        <w:t xml:space="preserve">Муниципальное бюджетное образовательное учреждение дополнительного образования «Спортивная школа </w:t>
      </w:r>
      <w:proofErr w:type="spellStart"/>
      <w:r w:rsidRPr="002628F1">
        <w:rPr>
          <w:rStyle w:val="a4"/>
          <w:b w:val="0"/>
        </w:rPr>
        <w:t>Можгинского</w:t>
      </w:r>
      <w:proofErr w:type="spellEnd"/>
      <w:r w:rsidRPr="002628F1">
        <w:rPr>
          <w:rStyle w:val="a4"/>
          <w:b w:val="0"/>
        </w:rPr>
        <w:t xml:space="preserve"> района»;</w:t>
      </w:r>
    </w:p>
    <w:p w:rsidR="00FD19C0" w:rsidRPr="002628F1" w:rsidRDefault="00FD19C0" w:rsidP="00FD19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a4"/>
          <w:b w:val="0"/>
        </w:rPr>
      </w:pPr>
      <w:r w:rsidRPr="002628F1">
        <w:rPr>
          <w:rStyle w:val="a4"/>
          <w:b w:val="0"/>
        </w:rPr>
        <w:t xml:space="preserve">- число соисполнителей дополнить Контрольно-счетным отделом муниципального образования «Муниципальный округ </w:t>
      </w:r>
      <w:proofErr w:type="spellStart"/>
      <w:r w:rsidRPr="002628F1">
        <w:rPr>
          <w:rStyle w:val="a4"/>
          <w:b w:val="0"/>
        </w:rPr>
        <w:t>Можгинский</w:t>
      </w:r>
      <w:proofErr w:type="spellEnd"/>
      <w:r w:rsidRPr="002628F1">
        <w:rPr>
          <w:rStyle w:val="a4"/>
          <w:b w:val="0"/>
        </w:rPr>
        <w:t xml:space="preserve"> район Удмуртской Республики».</w:t>
      </w:r>
    </w:p>
    <w:p w:rsidR="00FD19C0" w:rsidRPr="002628F1" w:rsidRDefault="00FD19C0" w:rsidP="00FD19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a4"/>
          <w:b w:val="0"/>
        </w:rPr>
      </w:pPr>
      <w:r w:rsidRPr="002628F1">
        <w:rPr>
          <w:rStyle w:val="a4"/>
          <w:b w:val="0"/>
        </w:rPr>
        <w:t xml:space="preserve">2) в паспорте муниципальной программы, паспорте подпрограммы «Создание условий для оказания медицинской помощи населению, профилактика заболеваний и формирование здорового образа жизни» наименование подпрограммы изложить в следующей редакции: «Создание условий и охраны труда, сохранения жизни и здоровья населения, содействие занятости населения </w:t>
      </w:r>
      <w:proofErr w:type="spellStart"/>
      <w:r w:rsidRPr="002628F1">
        <w:rPr>
          <w:rStyle w:val="a4"/>
          <w:b w:val="0"/>
        </w:rPr>
        <w:t>Можгинского</w:t>
      </w:r>
      <w:proofErr w:type="spellEnd"/>
      <w:r w:rsidRPr="002628F1">
        <w:rPr>
          <w:rStyle w:val="a4"/>
          <w:b w:val="0"/>
        </w:rPr>
        <w:t xml:space="preserve"> района»;</w:t>
      </w:r>
    </w:p>
    <w:p w:rsidR="00FD19C0" w:rsidRPr="002628F1" w:rsidRDefault="00FD19C0" w:rsidP="00FD19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a4"/>
          <w:b w:val="0"/>
        </w:rPr>
      </w:pPr>
      <w:r w:rsidRPr="002628F1">
        <w:rPr>
          <w:rStyle w:val="a4"/>
          <w:b w:val="0"/>
        </w:rPr>
        <w:t xml:space="preserve">3) в паспорте муниципальной программы «Охрана здоровья и формирование здорового образа жизни населения» строку «Целевые показатели (индикаторы)» изложить в следующей редакции: 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rFonts w:eastAsia="Calibri"/>
          <w:b w:val="0"/>
        </w:rPr>
      </w:pPr>
      <w:r w:rsidRPr="002628F1">
        <w:rPr>
          <w:rStyle w:val="a4"/>
          <w:rFonts w:eastAsia="Calibri"/>
          <w:b w:val="0"/>
        </w:rPr>
        <w:t xml:space="preserve">«1) доля населения, систематически занимающегося физической культурой и спортом (в процентах);  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rFonts w:eastAsia="Calibri"/>
          <w:b w:val="0"/>
        </w:rPr>
      </w:pPr>
      <w:r w:rsidRPr="002628F1">
        <w:rPr>
          <w:rStyle w:val="a4"/>
          <w:rFonts w:eastAsia="Calibri"/>
          <w:b w:val="0"/>
        </w:rPr>
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rFonts w:eastAsia="Calibri"/>
          <w:b w:val="0"/>
        </w:rPr>
      </w:pPr>
      <w:r w:rsidRPr="002628F1">
        <w:rPr>
          <w:rStyle w:val="a4"/>
          <w:rFonts w:eastAsia="Calibri"/>
          <w:b w:val="0"/>
        </w:rPr>
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rFonts w:eastAsia="Calibri"/>
          <w:b w:val="0"/>
        </w:rPr>
      </w:pPr>
      <w:r w:rsidRPr="002628F1">
        <w:rPr>
          <w:rStyle w:val="a4"/>
          <w:rFonts w:eastAsia="Calibri"/>
          <w:b w:val="0"/>
        </w:rPr>
        <w:t xml:space="preserve">4) количество спортсменов и сборных команд </w:t>
      </w:r>
      <w:proofErr w:type="spellStart"/>
      <w:r w:rsidRPr="002628F1">
        <w:rPr>
          <w:rStyle w:val="a4"/>
          <w:rFonts w:eastAsia="Calibri"/>
          <w:b w:val="0"/>
        </w:rPr>
        <w:t>Можгинского</w:t>
      </w:r>
      <w:proofErr w:type="spellEnd"/>
      <w:r w:rsidRPr="002628F1">
        <w:rPr>
          <w:rStyle w:val="a4"/>
          <w:rFonts w:eastAsia="Calibri"/>
          <w:b w:val="0"/>
        </w:rPr>
        <w:t xml:space="preserve"> района, выступающих на соревнованиях различного уровня (кол-во человек);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rFonts w:eastAsia="Calibri"/>
          <w:b w:val="0"/>
        </w:rPr>
      </w:pPr>
      <w:r w:rsidRPr="002628F1">
        <w:rPr>
          <w:rStyle w:val="a4"/>
          <w:rFonts w:eastAsia="Calibri"/>
          <w:b w:val="0"/>
        </w:rPr>
        <w:t xml:space="preserve">5) количество спортсменов, выполняющих нормативы первого спортивного разряда и кандидата в мастера спорта (человек в год);  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rFonts w:eastAsia="Calibri"/>
          <w:b w:val="0"/>
        </w:rPr>
      </w:pPr>
      <w:r w:rsidRPr="002628F1">
        <w:rPr>
          <w:rStyle w:val="a4"/>
          <w:rFonts w:eastAsia="Calibri"/>
          <w:b w:val="0"/>
        </w:rPr>
        <w:t>6) доля населения, сдавших нормативы комплекса ГТО (в процентах)</w:t>
      </w:r>
    </w:p>
    <w:p w:rsidR="00FD19C0" w:rsidRPr="002628F1" w:rsidRDefault="00FD19C0" w:rsidP="00FD19C0">
      <w:pPr>
        <w:ind w:firstLine="709"/>
        <w:jc w:val="both"/>
      </w:pPr>
      <w:r w:rsidRPr="002628F1">
        <w:t>7) продолжительность жизни населения (лет);</w:t>
      </w:r>
    </w:p>
    <w:p w:rsidR="00FD19C0" w:rsidRPr="002628F1" w:rsidRDefault="00FD19C0" w:rsidP="00FD19C0">
      <w:pPr>
        <w:shd w:val="clear" w:color="auto" w:fill="FFFFFF"/>
        <w:ind w:firstLine="709"/>
        <w:jc w:val="both"/>
      </w:pPr>
      <w:r w:rsidRPr="002628F1">
        <w:t>8) Смертность от всех причин (число умерших на 1000 человек населения);</w:t>
      </w:r>
    </w:p>
    <w:p w:rsidR="00FD19C0" w:rsidRPr="002628F1" w:rsidRDefault="00FD19C0" w:rsidP="00FD19C0">
      <w:pPr>
        <w:shd w:val="clear" w:color="auto" w:fill="FFFFFF"/>
        <w:ind w:firstLine="709"/>
        <w:jc w:val="both"/>
      </w:pPr>
      <w:r w:rsidRPr="002628F1">
        <w:t>9) Охват населения профилактическими осмотрами на туберкулез (процент);</w:t>
      </w:r>
    </w:p>
    <w:p w:rsidR="00FD19C0" w:rsidRPr="002628F1" w:rsidRDefault="00FD19C0" w:rsidP="00FD19C0">
      <w:pPr>
        <w:pStyle w:val="a6"/>
        <w:numPr>
          <w:ilvl w:val="0"/>
          <w:numId w:val="1"/>
        </w:numPr>
        <w:shd w:val="clear" w:color="auto" w:fill="FFFFFF"/>
        <w:ind w:left="0" w:firstLine="709"/>
        <w:jc w:val="both"/>
      </w:pPr>
      <w:r w:rsidRPr="002628F1">
        <w:t>Охват диспансеризацией взрослого населения (процент);</w:t>
      </w:r>
    </w:p>
    <w:p w:rsidR="00FD19C0" w:rsidRPr="002628F1" w:rsidRDefault="00FD19C0" w:rsidP="00FD19C0">
      <w:pPr>
        <w:pStyle w:val="a6"/>
        <w:numPr>
          <w:ilvl w:val="0"/>
          <w:numId w:val="1"/>
        </w:numPr>
        <w:shd w:val="clear" w:color="auto" w:fill="FFFFFF"/>
        <w:ind w:left="0" w:firstLine="709"/>
        <w:jc w:val="both"/>
      </w:pPr>
      <w:r w:rsidRPr="002628F1">
        <w:t>Число пострадавших с утратой трудоспособности на 1 рабочий день и более и со смертельным исходом в расчёте на 1000 работающих (процент);</w:t>
      </w:r>
    </w:p>
    <w:p w:rsidR="00FD19C0" w:rsidRPr="002628F1" w:rsidRDefault="00FD19C0" w:rsidP="00FD19C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2628F1">
        <w:t>Количество средств, израсходованных на мероприятия по охране труда в расчете на 1 работающего (руб.);</w:t>
      </w:r>
    </w:p>
    <w:p w:rsidR="00FD19C0" w:rsidRPr="002628F1" w:rsidRDefault="00FD19C0" w:rsidP="00FD19C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2628F1">
        <w:lastRenderedPageBreak/>
        <w:t>Доля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(% от количества должностей);</w:t>
      </w:r>
    </w:p>
    <w:p w:rsidR="00FD19C0" w:rsidRPr="002628F1" w:rsidRDefault="00FD19C0" w:rsidP="00FD19C0">
      <w:pPr>
        <w:pStyle w:val="a6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2628F1">
        <w:t>Количество участников ежегодного Республиканского конкурса «Семейные трудовые династии» (кол-во семей)».</w:t>
      </w:r>
    </w:p>
    <w:p w:rsidR="00FD19C0" w:rsidRPr="002628F1" w:rsidRDefault="00FD19C0" w:rsidP="00FD19C0">
      <w:pPr>
        <w:pStyle w:val="a6"/>
        <w:ind w:left="0" w:firstLine="709"/>
        <w:jc w:val="both"/>
        <w:rPr>
          <w:rStyle w:val="a4"/>
          <w:b w:val="0"/>
        </w:rPr>
      </w:pPr>
      <w:r w:rsidRPr="002628F1">
        <w:t>4) в паспорте муниципальной подпрограммы</w:t>
      </w:r>
      <w:r w:rsidRPr="002628F1">
        <w:rPr>
          <w:bCs/>
        </w:rPr>
        <w:t xml:space="preserve"> </w:t>
      </w:r>
      <w:r w:rsidRPr="002628F1">
        <w:rPr>
          <w:rStyle w:val="a4"/>
          <w:b w:val="0"/>
          <w:bCs/>
        </w:rPr>
        <w:t>«Создание условий для развития физической культуры и спорта» на 2022-2027 годы строку «Целевые показатели (индикаторы)» изложить в следующей редакции: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b w:val="0"/>
          <w:bCs/>
        </w:rPr>
      </w:pPr>
      <w:r w:rsidRPr="002628F1">
        <w:rPr>
          <w:rStyle w:val="a4"/>
          <w:b w:val="0"/>
        </w:rPr>
        <w:t xml:space="preserve">  «В качестве основных целевых показателей развития физической культуры и спорта в </w:t>
      </w:r>
      <w:proofErr w:type="spellStart"/>
      <w:r w:rsidRPr="002628F1">
        <w:rPr>
          <w:rStyle w:val="a4"/>
          <w:b w:val="0"/>
        </w:rPr>
        <w:t>Можгинском</w:t>
      </w:r>
      <w:proofErr w:type="spellEnd"/>
      <w:r w:rsidRPr="002628F1">
        <w:rPr>
          <w:rStyle w:val="a4"/>
          <w:b w:val="0"/>
        </w:rPr>
        <w:t xml:space="preserve"> районе 2022-2027 годы определены: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b w:val="0"/>
          <w:bCs/>
        </w:rPr>
      </w:pPr>
      <w:r w:rsidRPr="002628F1">
        <w:rPr>
          <w:rStyle w:val="a4"/>
          <w:b w:val="0"/>
        </w:rPr>
        <w:t xml:space="preserve">1) доля населения, систематически занимающегося физической культурой и спортом (в процентах);  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b w:val="0"/>
          <w:bCs/>
        </w:rPr>
      </w:pPr>
      <w:r w:rsidRPr="002628F1">
        <w:rPr>
          <w:rStyle w:val="a4"/>
          <w:b w:val="0"/>
        </w:rPr>
        <w:t>2) доля учащихся района, систематически занимающихся физической культурой и спортом в спортивных секциях и группах от общей численности учащихся (в процентах);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b w:val="0"/>
          <w:bCs/>
        </w:rPr>
      </w:pPr>
      <w:r w:rsidRPr="002628F1">
        <w:rPr>
          <w:rStyle w:val="a4"/>
          <w:b w:val="0"/>
        </w:rPr>
        <w:t>3) доля лиц с ограниченными возможностями здоровья и инвалидов, систематически занимающегося физической культурой и спортом, от общей численности данной категории населения (в процентах); 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b w:val="0"/>
          <w:bCs/>
        </w:rPr>
      </w:pPr>
      <w:r w:rsidRPr="002628F1">
        <w:rPr>
          <w:rStyle w:val="a4"/>
          <w:b w:val="0"/>
        </w:rPr>
        <w:t>4) количество спортсменов и сборных команд района, выступающих на соревнованиях различного уровня (человек);</w:t>
      </w:r>
    </w:p>
    <w:p w:rsidR="00FD19C0" w:rsidRPr="002628F1" w:rsidRDefault="00FD19C0" w:rsidP="00FD19C0">
      <w:pPr>
        <w:pStyle w:val="a5"/>
        <w:ind w:firstLine="709"/>
        <w:jc w:val="both"/>
        <w:rPr>
          <w:rStyle w:val="a4"/>
          <w:b w:val="0"/>
          <w:bCs/>
        </w:rPr>
      </w:pPr>
      <w:r w:rsidRPr="002628F1">
        <w:rPr>
          <w:rStyle w:val="a4"/>
          <w:b w:val="0"/>
        </w:rPr>
        <w:t xml:space="preserve">5) количество спортсменов, выполняющих нормативы первого спортивного разряда и кандидата в мастера спорта (человек в год);  </w:t>
      </w:r>
    </w:p>
    <w:p w:rsidR="00FD19C0" w:rsidRPr="002628F1" w:rsidRDefault="00FD19C0" w:rsidP="00FD19C0">
      <w:pPr>
        <w:pStyle w:val="a6"/>
        <w:ind w:left="0" w:firstLine="709"/>
        <w:jc w:val="both"/>
        <w:rPr>
          <w:rStyle w:val="a4"/>
          <w:b w:val="0"/>
        </w:rPr>
      </w:pPr>
      <w:r w:rsidRPr="002628F1">
        <w:rPr>
          <w:rStyle w:val="a4"/>
          <w:b w:val="0"/>
        </w:rPr>
        <w:t>6) доля населения, сдавших нормативы комплекса ГТО (в процентах)».</w:t>
      </w:r>
    </w:p>
    <w:p w:rsidR="00FD19C0" w:rsidRPr="002628F1" w:rsidRDefault="00FD19C0" w:rsidP="00FD19C0">
      <w:pPr>
        <w:pStyle w:val="a6"/>
        <w:ind w:left="0" w:firstLine="709"/>
        <w:jc w:val="both"/>
        <w:rPr>
          <w:rStyle w:val="a4"/>
          <w:b w:val="0"/>
          <w:bCs/>
        </w:rPr>
      </w:pPr>
      <w:r w:rsidRPr="002628F1">
        <w:rPr>
          <w:rStyle w:val="a4"/>
          <w:b w:val="0"/>
        </w:rPr>
        <w:t xml:space="preserve">5) </w:t>
      </w:r>
      <w:r w:rsidRPr="002628F1">
        <w:t>в паспорте муниципальной подпрограммы</w:t>
      </w:r>
      <w:r w:rsidRPr="002628F1">
        <w:rPr>
          <w:bCs/>
        </w:rPr>
        <w:t xml:space="preserve"> «</w:t>
      </w:r>
      <w:r w:rsidRPr="002628F1">
        <w:t xml:space="preserve">Создание условий и охраны труда, сохранения жизни и здоровья населения, содействие занятости населения </w:t>
      </w:r>
      <w:proofErr w:type="spellStart"/>
      <w:r w:rsidRPr="002628F1">
        <w:t>Можгинского</w:t>
      </w:r>
      <w:proofErr w:type="spellEnd"/>
      <w:r w:rsidRPr="002628F1">
        <w:t xml:space="preserve"> района» </w:t>
      </w:r>
      <w:r w:rsidRPr="002628F1">
        <w:rPr>
          <w:rStyle w:val="a4"/>
          <w:b w:val="0"/>
          <w:bCs/>
        </w:rPr>
        <w:t xml:space="preserve">целевые показатели (индикаторы) изложить в следующей редакции: </w:t>
      </w:r>
    </w:p>
    <w:p w:rsidR="00FD19C0" w:rsidRPr="002628F1" w:rsidRDefault="00FD19C0" w:rsidP="00FD19C0">
      <w:pPr>
        <w:pStyle w:val="a6"/>
        <w:ind w:left="0" w:firstLine="709"/>
        <w:jc w:val="both"/>
      </w:pPr>
      <w:r w:rsidRPr="002628F1">
        <w:t>«1) Продолжительность жизни населения (лет);</w:t>
      </w:r>
    </w:p>
    <w:p w:rsidR="00FD19C0" w:rsidRPr="002628F1" w:rsidRDefault="00FD19C0" w:rsidP="00FD19C0">
      <w:pPr>
        <w:pStyle w:val="a6"/>
        <w:numPr>
          <w:ilvl w:val="0"/>
          <w:numId w:val="2"/>
        </w:numPr>
        <w:shd w:val="clear" w:color="auto" w:fill="FFFFFF"/>
        <w:ind w:left="0" w:firstLine="709"/>
        <w:jc w:val="both"/>
      </w:pPr>
      <w:r w:rsidRPr="002628F1">
        <w:t>Смертность от всех причин (число умерших на 1000 человек населения);</w:t>
      </w:r>
    </w:p>
    <w:p w:rsidR="00FD19C0" w:rsidRPr="002628F1" w:rsidRDefault="00FD19C0" w:rsidP="00FD19C0">
      <w:pPr>
        <w:shd w:val="clear" w:color="auto" w:fill="FFFFFF"/>
        <w:ind w:firstLine="709"/>
        <w:jc w:val="both"/>
      </w:pPr>
      <w:r w:rsidRPr="002628F1">
        <w:t>3) Охват населения профилактическими осмотрами на туберкулез (процент);</w:t>
      </w:r>
    </w:p>
    <w:p w:rsidR="00FD19C0" w:rsidRPr="002628F1" w:rsidRDefault="00FD19C0" w:rsidP="00FD19C0">
      <w:pPr>
        <w:shd w:val="clear" w:color="auto" w:fill="FFFFFF"/>
        <w:ind w:firstLine="709"/>
        <w:jc w:val="both"/>
      </w:pPr>
      <w:r w:rsidRPr="002628F1">
        <w:t>4) Охват диспансеризацией взрослого населения (процент);</w:t>
      </w:r>
    </w:p>
    <w:p w:rsidR="00FD19C0" w:rsidRPr="002628F1" w:rsidRDefault="00FD19C0" w:rsidP="00FD19C0">
      <w:pPr>
        <w:pStyle w:val="a6"/>
        <w:numPr>
          <w:ilvl w:val="0"/>
          <w:numId w:val="3"/>
        </w:numPr>
        <w:shd w:val="clear" w:color="auto" w:fill="FFFFFF"/>
        <w:ind w:left="0" w:firstLine="709"/>
        <w:jc w:val="both"/>
      </w:pPr>
      <w:r w:rsidRPr="002628F1">
        <w:t>Число пострадавших с утратой трудоспособности на 1 рабочий день и более и со смертельным исходом в расчёте на 1000 работающих (%);</w:t>
      </w:r>
    </w:p>
    <w:p w:rsidR="00FD19C0" w:rsidRPr="002628F1" w:rsidRDefault="00FD19C0" w:rsidP="00FD19C0">
      <w:pPr>
        <w:pStyle w:val="a6"/>
        <w:numPr>
          <w:ilvl w:val="0"/>
          <w:numId w:val="3"/>
        </w:numPr>
        <w:shd w:val="clear" w:color="auto" w:fill="FFFFFF"/>
        <w:ind w:left="0" w:firstLine="709"/>
        <w:jc w:val="both"/>
      </w:pPr>
      <w:r w:rsidRPr="002628F1">
        <w:t>Количество средств, израсходованных на мероприятия по охране труда в расчете на 1 работающего (руб.);</w:t>
      </w:r>
    </w:p>
    <w:p w:rsidR="00FD19C0" w:rsidRPr="002628F1" w:rsidRDefault="00FD19C0" w:rsidP="00FD19C0">
      <w:pPr>
        <w:numPr>
          <w:ilvl w:val="0"/>
          <w:numId w:val="3"/>
        </w:numPr>
        <w:shd w:val="clear" w:color="auto" w:fill="FFFFFF"/>
        <w:ind w:left="0" w:firstLine="709"/>
        <w:jc w:val="both"/>
      </w:pPr>
      <w:r w:rsidRPr="002628F1">
        <w:t xml:space="preserve">Доля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(% от количества должностей); </w:t>
      </w:r>
    </w:p>
    <w:p w:rsidR="00FD19C0" w:rsidRPr="002628F1" w:rsidRDefault="00FD19C0" w:rsidP="00FD19C0">
      <w:pPr>
        <w:pStyle w:val="a6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2628F1">
        <w:t>Количество участников ежегодного Республиканского конкурса «Семейные трудовые династии» (кол-во семей)»».</w:t>
      </w:r>
    </w:p>
    <w:p w:rsidR="00020367" w:rsidRPr="002628F1" w:rsidRDefault="00020367" w:rsidP="0002036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/>
        </w:rPr>
      </w:pPr>
    </w:p>
    <w:p w:rsidR="00020367" w:rsidRPr="002628F1" w:rsidRDefault="00020367" w:rsidP="0002036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/>
        </w:rPr>
      </w:pPr>
    </w:p>
    <w:p w:rsidR="00020367" w:rsidRPr="002628F1" w:rsidRDefault="00020367" w:rsidP="0002036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2628F1">
        <w:rPr>
          <w:bCs/>
          <w:color w:val="000000"/>
        </w:rPr>
        <w:t xml:space="preserve">Начальник сектора спорта </w:t>
      </w:r>
    </w:p>
    <w:p w:rsidR="00020367" w:rsidRPr="002628F1" w:rsidRDefault="00020367" w:rsidP="0002036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2628F1">
        <w:rPr>
          <w:bCs/>
          <w:color w:val="000000"/>
        </w:rPr>
        <w:t>Управления культуры, спорта и молодежи</w:t>
      </w:r>
      <w:r w:rsidRPr="002628F1">
        <w:rPr>
          <w:bCs/>
          <w:color w:val="000000"/>
        </w:rPr>
        <w:tab/>
      </w:r>
      <w:r w:rsidRPr="002628F1">
        <w:rPr>
          <w:bCs/>
          <w:color w:val="000000"/>
        </w:rPr>
        <w:tab/>
      </w:r>
      <w:r w:rsidRPr="002628F1">
        <w:rPr>
          <w:bCs/>
          <w:color w:val="000000"/>
        </w:rPr>
        <w:tab/>
      </w:r>
      <w:r w:rsidRPr="002628F1">
        <w:rPr>
          <w:bCs/>
          <w:color w:val="000000"/>
        </w:rPr>
        <w:tab/>
      </w:r>
      <w:r w:rsidRPr="002628F1">
        <w:rPr>
          <w:bCs/>
          <w:color w:val="000000"/>
        </w:rPr>
        <w:tab/>
        <w:t xml:space="preserve">   А.В. Петрова</w:t>
      </w:r>
    </w:p>
    <w:p w:rsidR="0055363D" w:rsidRPr="002628F1" w:rsidRDefault="0055363D"/>
    <w:p w:rsidR="00020367" w:rsidRPr="002628F1" w:rsidRDefault="00020367">
      <w:r w:rsidRPr="002628F1">
        <w:t>24.07.2024</w:t>
      </w:r>
    </w:p>
    <w:sectPr w:rsidR="00020367" w:rsidRPr="002628F1" w:rsidSect="0055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F0C12"/>
    <w:multiLevelType w:val="hybridMultilevel"/>
    <w:tmpl w:val="2EA6F95C"/>
    <w:lvl w:ilvl="0" w:tplc="16CCCD0E">
      <w:start w:val="10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44844B51"/>
    <w:multiLevelType w:val="hybridMultilevel"/>
    <w:tmpl w:val="3A52EDEE"/>
    <w:lvl w:ilvl="0" w:tplc="EFC4D198">
      <w:start w:val="2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F3906CA"/>
    <w:multiLevelType w:val="hybridMultilevel"/>
    <w:tmpl w:val="F3CC7C0C"/>
    <w:lvl w:ilvl="0" w:tplc="B5BEA99A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19C0"/>
    <w:rsid w:val="00020367"/>
    <w:rsid w:val="0006608D"/>
    <w:rsid w:val="002628F1"/>
    <w:rsid w:val="002E6FCD"/>
    <w:rsid w:val="00476C34"/>
    <w:rsid w:val="004C2630"/>
    <w:rsid w:val="0055363D"/>
    <w:rsid w:val="0088500E"/>
    <w:rsid w:val="00FD19C0"/>
    <w:rsid w:val="00FD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A6F6A"/>
  <w15:docId w15:val="{C44EC61C-37FA-4D48-9727-F520D09F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40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99"/>
    <w:qFormat/>
    <w:rsid w:val="00FD19C0"/>
    <w:rPr>
      <w:rFonts w:cs="Times New Roman"/>
      <w:b/>
    </w:rPr>
  </w:style>
  <w:style w:type="paragraph" w:styleId="a5">
    <w:name w:val="Normal (Web)"/>
    <w:basedOn w:val="a"/>
    <w:uiPriority w:val="99"/>
    <w:rsid w:val="00FD19C0"/>
  </w:style>
  <w:style w:type="paragraph" w:styleId="a6">
    <w:name w:val="List Paragraph"/>
    <w:basedOn w:val="a"/>
    <w:uiPriority w:val="99"/>
    <w:qFormat/>
    <w:rsid w:val="00FD19C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628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28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Alekseeva_VE</dc:creator>
  <cp:keywords/>
  <dc:description/>
  <cp:lastModifiedBy>sport</cp:lastModifiedBy>
  <cp:revision>4</cp:revision>
  <cp:lastPrinted>2024-07-24T11:28:00Z</cp:lastPrinted>
  <dcterms:created xsi:type="dcterms:W3CDTF">2024-07-24T09:50:00Z</dcterms:created>
  <dcterms:modified xsi:type="dcterms:W3CDTF">2024-07-24T11:28:00Z</dcterms:modified>
</cp:coreProperties>
</file>